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Rafael Ortiz</w:t>
      </w:r>
    </w:p>
    <w:p>
      <w:pPr>
        <w:jc w:val="center"/>
      </w:pPr>
      <w:r>
        <w:rPr>
          <w:i/>
        </w:rPr>
        <w:t>Director, Site Strategy and Feasibility | Fictional executive resume template</w:t>
      </w:r>
    </w:p>
    <w:p>
      <w:pPr>
        <w:jc w:val="center"/>
      </w:pPr>
      <w:r>
        <w:t>Greater New York City Area | clinical.trial.leader@example.com | LinkedIn: linkedin.com/in/example-profile</w:t>
      </w:r>
    </w:p>
    <w:p>
      <w:r>
        <w:rPr>
          <w:b/>
          <w:sz w:val="24"/>
        </w:rPr>
        <w:t>Executive Summary</w:t>
      </w:r>
    </w:p>
    <w:p>
      <w:r>
        <w:t>Director, Site Strategy and Feasibility with 15+ years of in site strategy, feasibility, and enrollment operations experience. Core expertise includes Site feasibility, country/site selection, screen-failure analysis, recruitment recovery, investigator relationships, and diversity planning. Career pattern is modeled on senior pharmaceutical, biotechnology, and CRO leadership profiles; this is a fictional template for readers.</w:t>
      </w:r>
    </w:p>
    <w:p>
      <w:r>
        <w:rPr>
          <w:b/>
          <w:sz w:val="24"/>
        </w:rPr>
        <w:t>Core Competencies</w:t>
      </w:r>
    </w:p>
    <w:p>
      <w:r>
        <w:t>feasibility | site selection | screen failure | enrollment modeling | investigator relationship | diversity recruitment</w:t>
      </w:r>
    </w:p>
    <w:p>
      <w:r>
        <w:rPr>
          <w:b/>
          <w:sz w:val="24"/>
        </w:rPr>
        <w:t>Selected Clinical Trial Leadership</w:t>
      </w:r>
    </w:p>
    <w:p>
      <w:pPr>
        <w:pStyle w:val="ListBullet"/>
      </w:pPr>
      <w:r>
        <w:t>Cardiovascular outcomes, pragmatic screening, respiratory, metabolic, rare disease, pediatric vaccine, and registry studies.</w:t>
      </w:r>
    </w:p>
    <w:p>
      <w:pPr>
        <w:pStyle w:val="ListBullet"/>
      </w:pPr>
      <w:r>
        <w:t>Led site strategy workstreams across complex clinical studies using feasibility, site selection, screen failure, enrollment modeling.</w:t>
      </w:r>
    </w:p>
    <w:p>
      <w:pPr>
        <w:pStyle w:val="ListBullet"/>
      </w:pPr>
      <w:r>
        <w:t>Partnered cross-functionally with clinical operations, medical, statistics, data management, regulatory, quality, safety, and vendors to maintain study control.</w:t>
      </w:r>
    </w:p>
    <w:p>
      <w:pPr>
        <w:pStyle w:val="ListBullet"/>
      </w:pPr>
      <w:r>
        <w:t>Prepared executive-ready updates connecting operational status, risk, mitigation, owner accountability, and decision needs.</w:t>
      </w:r>
    </w:p>
    <w:p>
      <w:r>
        <w:rPr>
          <w:b/>
          <w:sz w:val="24"/>
        </w:rPr>
        <w:t>Professional Experience</w:t>
      </w:r>
    </w:p>
    <w:p>
      <w:r>
        <w:rPr>
          <w:b/>
        </w:rPr>
        <w:t>2021 - Present  Director, Site Strategy and Feasibility, AstraZeneca</w:t>
      </w:r>
    </w:p>
    <w:p>
      <w:pPr>
        <w:pStyle w:val="ListBullet"/>
      </w:pPr>
      <w:r>
        <w:t>Qualified because he knows whether the protocol can be executed by real sites with real participants under real constraints.</w:t>
      </w:r>
    </w:p>
    <w:p>
      <w:pPr>
        <w:pStyle w:val="ListBullet"/>
      </w:pPr>
      <w:r>
        <w:t>Owned senior-level responsibilities aligned to director,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2015 - 2021  Regional Clinical Operations Lead, Novartis</w:t>
      </w:r>
    </w:p>
    <w:p>
      <w:pPr>
        <w:pStyle w:val="ListBullet"/>
      </w:pPr>
      <w:r>
        <w:t>Owned senior-level responsibilities aligned to regional clinical operations lead,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</w:rPr>
        <w:t>2008 - 2015  Site Engagement Manager, ICON Strategic Solutions</w:t>
      </w:r>
    </w:p>
    <w:p>
      <w:pPr>
        <w:pStyle w:val="ListBullet"/>
      </w:pPr>
      <w:r>
        <w:t>Owned senior-level responsibilities aligned to site engagement manager, with measurable accountability for timeline, quality, vendor, budget, evidence, and inspection readiness.</w:t>
      </w:r>
    </w:p>
    <w:p>
      <w:pPr>
        <w:pStyle w:val="ListBullet"/>
      </w:pPr>
      <w:r>
        <w:t>Worked across global clinical development functions to translate protocol needs into operating plans, decision logs, escalation pathways, and executive-ready status.</w:t>
      </w:r>
    </w:p>
    <w:p>
      <w:r>
        <w:rPr>
          <w:b/>
          <w:sz w:val="24"/>
        </w:rPr>
        <w:t>Education and Certifications</w:t>
      </w:r>
    </w:p>
    <w:p>
      <w:r>
        <w:t>MS or BS, Life Sciences, Public Health, Pharmacy, Nursing, or related discipline; PMP or clinical project leadership training preferred</w:t>
      </w:r>
    </w:p>
    <w:p>
      <w:r>
        <w:rPr>
          <w:b/>
          <w:sz w:val="24"/>
        </w:rPr>
        <w:t>Template Notes for Readers</w:t>
      </w:r>
    </w:p>
    <w:p>
      <w:pPr>
        <w:pStyle w:val="ListBullet"/>
      </w:pPr>
      <w:r>
        <w:t>This resume is fictional and should be adapted to truthful personal experience before use.</w:t>
      </w:r>
    </w:p>
    <w:p>
      <w:pPr>
        <w:pStyle w:val="ListBullet"/>
      </w:pPr>
      <w:r>
        <w:t>Real job applications should quantify scope: number of studies, countries, sites, participants, vendors, budget size, submissions, audits, and inspections.</w:t>
      </w:r>
    </w:p>
    <w:p>
      <w:pPr>
        <w:pStyle w:val="ListBullet"/>
      </w:pPr>
      <w:r>
        <w:t>Remove fictional company history and replace with verifiable employment, dates, achievements, systems, and therapeutic areas.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